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34501" w14:textId="77777777" w:rsidR="002D7C4C" w:rsidRDefault="002D7C4C">
      <w:pPr>
        <w:pStyle w:val="1"/>
        <w:divId w:val="1799371637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Прокладки двигуна ЯМЗ-238 Україна</w:t>
      </w:r>
    </w:p>
    <w:p w14:paraId="75FDEC8C" w14:textId="2D137E9F" w:rsidR="002D7C4C" w:rsidRDefault="002D7C4C">
      <w:pPr>
        <w:divId w:val="39091152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1849"/>
      </w:tblGrid>
      <w:tr w:rsidR="00000000" w14:paraId="2D5B5F91" w14:textId="77777777">
        <w:trPr>
          <w:divId w:val="330253993"/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9689CFD" w14:textId="77777777" w:rsidR="002D7C4C" w:rsidRDefault="002D7C4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Характеристики</w:t>
            </w:r>
          </w:p>
        </w:tc>
      </w:tr>
      <w:tr w:rsidR="00000000" w14:paraId="7B20BE8D" w14:textId="77777777">
        <w:trPr>
          <w:divId w:val="330253993"/>
          <w:tblCellSpacing w:w="15" w:type="dxa"/>
        </w:trPr>
        <w:tc>
          <w:tcPr>
            <w:tcW w:w="0" w:type="auto"/>
            <w:vAlign w:val="center"/>
            <w:hideMark/>
          </w:tcPr>
          <w:p w14:paraId="256E065C" w14:textId="77777777" w:rsidR="002D7C4C" w:rsidRDefault="002D7C4C">
            <w:pPr>
              <w:rPr>
                <w:rFonts w:eastAsia="Times New Roman"/>
              </w:rPr>
            </w:pPr>
            <w:r>
              <w:rPr>
                <w:rStyle w:val="fwb"/>
                <w:rFonts w:eastAsia="Times New Roman"/>
              </w:rPr>
              <w:t>Код товару</w:t>
            </w:r>
          </w:p>
        </w:tc>
        <w:tc>
          <w:tcPr>
            <w:tcW w:w="0" w:type="auto"/>
            <w:vAlign w:val="center"/>
            <w:hideMark/>
          </w:tcPr>
          <w:p w14:paraId="08F6B23F" w14:textId="77777777" w:rsidR="002D7C4C" w:rsidRDefault="002D7C4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52796</w:t>
            </w:r>
          </w:p>
        </w:tc>
      </w:tr>
      <w:tr w:rsidR="00000000" w14:paraId="19CDB082" w14:textId="77777777">
        <w:trPr>
          <w:divId w:val="330253993"/>
          <w:tblCellSpacing w:w="15" w:type="dxa"/>
        </w:trPr>
        <w:tc>
          <w:tcPr>
            <w:tcW w:w="0" w:type="auto"/>
            <w:vAlign w:val="center"/>
            <w:hideMark/>
          </w:tcPr>
          <w:p w14:paraId="323B12BF" w14:textId="77777777" w:rsidR="002D7C4C" w:rsidRDefault="002D7C4C">
            <w:pPr>
              <w:rPr>
                <w:rFonts w:eastAsia="Times New Roman"/>
              </w:rPr>
            </w:pPr>
            <w:r>
              <w:rPr>
                <w:rStyle w:val="fwb"/>
                <w:rFonts w:eastAsia="Times New Roman"/>
              </w:rPr>
              <w:t>Заводський номер</w:t>
            </w:r>
          </w:p>
        </w:tc>
        <w:tc>
          <w:tcPr>
            <w:tcW w:w="0" w:type="auto"/>
            <w:vAlign w:val="center"/>
            <w:hideMark/>
          </w:tcPr>
          <w:p w14:paraId="1F4AF60A" w14:textId="77777777" w:rsidR="002D7C4C" w:rsidRDefault="002D7C4C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238-1002035</w:t>
            </w:r>
            <w:proofErr w:type="gramEnd"/>
            <w:r>
              <w:rPr>
                <w:rFonts w:eastAsia="Times New Roman"/>
              </w:rPr>
              <w:t>-10П</w:t>
            </w:r>
          </w:p>
        </w:tc>
      </w:tr>
      <w:tr w:rsidR="00000000" w14:paraId="408A361C" w14:textId="77777777">
        <w:trPr>
          <w:divId w:val="330253993"/>
          <w:tblCellSpacing w:w="15" w:type="dxa"/>
        </w:trPr>
        <w:tc>
          <w:tcPr>
            <w:tcW w:w="0" w:type="auto"/>
            <w:vAlign w:val="center"/>
            <w:hideMark/>
          </w:tcPr>
          <w:p w14:paraId="02F91AA9" w14:textId="77777777" w:rsidR="002D7C4C" w:rsidRDefault="002D7C4C">
            <w:pPr>
              <w:rPr>
                <w:rFonts w:eastAsia="Times New Roman"/>
              </w:rPr>
            </w:pPr>
            <w:r>
              <w:rPr>
                <w:rStyle w:val="fwb"/>
                <w:rFonts w:eastAsia="Times New Roman"/>
              </w:rPr>
              <w:t>Виробник</w:t>
            </w:r>
          </w:p>
        </w:tc>
        <w:tc>
          <w:tcPr>
            <w:tcW w:w="0" w:type="auto"/>
            <w:vAlign w:val="center"/>
            <w:hideMark/>
          </w:tcPr>
          <w:p w14:paraId="2980780C" w14:textId="77777777" w:rsidR="002D7C4C" w:rsidRDefault="002D7C4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Україна</w:t>
            </w:r>
          </w:p>
        </w:tc>
      </w:tr>
    </w:tbl>
    <w:p w14:paraId="21C16A4F" w14:textId="77777777" w:rsidR="002D7C4C" w:rsidRDefault="002D7C4C">
      <w:pPr>
        <w:pStyle w:val="a6"/>
        <w:divId w:val="216599431"/>
        <w:rPr>
          <w:vanish/>
          <w:lang w:val="uk-UA"/>
        </w:rPr>
      </w:pPr>
      <w:r>
        <w:rPr>
          <w:vanish/>
          <w:lang w:val="uk-UA"/>
        </w:rPr>
        <w:t xml:space="preserve">Безкоштовна доставка замовлень на суму понад 2000 грн до відділень </w:t>
      </w:r>
      <w:r>
        <w:rPr>
          <w:b/>
          <w:bCs/>
          <w:vanish/>
          <w:lang w:val="uk-UA"/>
        </w:rPr>
        <w:t>Укрпошти</w:t>
      </w:r>
      <w:r>
        <w:rPr>
          <w:vanish/>
          <w:lang w:val="uk-UA"/>
        </w:rPr>
        <w:t xml:space="preserve"> або </w:t>
      </w:r>
      <w:r>
        <w:rPr>
          <w:b/>
          <w:bCs/>
          <w:vanish/>
          <w:lang w:val="uk-UA"/>
        </w:rPr>
        <w:t>Нової пошти</w:t>
      </w:r>
      <w:r>
        <w:rPr>
          <w:vanish/>
          <w:lang w:val="uk-UA"/>
        </w:rPr>
        <w:t>.</w:t>
      </w:r>
    </w:p>
    <w:p w14:paraId="14181BFD" w14:textId="77777777" w:rsidR="002D7C4C" w:rsidRDefault="002D7C4C">
      <w:pPr>
        <w:pStyle w:val="a6"/>
        <w:divId w:val="216599431"/>
        <w:rPr>
          <w:vanish/>
          <w:lang w:val="uk-UA"/>
        </w:rPr>
      </w:pPr>
      <w:r>
        <w:rPr>
          <w:vanish/>
          <w:lang w:val="uk-UA"/>
        </w:rPr>
        <w:t xml:space="preserve">Щоб скористатися безкоштовною доставкою сума замовлення має </w:t>
      </w:r>
      <w:r>
        <w:rPr>
          <w:b/>
          <w:bCs/>
          <w:vanish/>
          <w:lang w:val="uk-UA"/>
        </w:rPr>
        <w:t>перевищувати 2000 грн</w:t>
      </w:r>
      <w:r>
        <w:rPr>
          <w:vanish/>
          <w:lang w:val="uk-UA"/>
        </w:rPr>
        <w:t xml:space="preserve">, замовлення має бути </w:t>
      </w:r>
      <w:r>
        <w:rPr>
          <w:b/>
          <w:bCs/>
          <w:vanish/>
          <w:lang w:val="uk-UA"/>
        </w:rPr>
        <w:t>попередньо сплаченим</w:t>
      </w:r>
      <w:r>
        <w:rPr>
          <w:vanish/>
          <w:lang w:val="uk-UA"/>
        </w:rPr>
        <w:t xml:space="preserve"> (оплата через "Безготівковий розрахунок", "Оплата карткою Visa\MasterCard", "Розстрочка", або "Privat pay"), та </w:t>
      </w:r>
      <w:r>
        <w:rPr>
          <w:b/>
          <w:bCs/>
          <w:vanish/>
          <w:lang w:val="uk-UA"/>
        </w:rPr>
        <w:t>не містити великогабаритних товарів</w:t>
      </w:r>
      <w:r>
        <w:rPr>
          <w:vanish/>
          <w:lang w:val="uk-UA"/>
        </w:rPr>
        <w:t xml:space="preserve"> (бампери, труби, акумулятори, рідина (обмеження до 20 кг) та ін. що позначаються знаком ).</w:t>
      </w:r>
    </w:p>
    <w:sectPr w:rsidR="002D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9AC"/>
    <w:multiLevelType w:val="multilevel"/>
    <w:tmpl w:val="675C9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95546"/>
    <w:multiLevelType w:val="multilevel"/>
    <w:tmpl w:val="4624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1B79CA"/>
    <w:multiLevelType w:val="multilevel"/>
    <w:tmpl w:val="21CE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F97F2A"/>
    <w:multiLevelType w:val="multilevel"/>
    <w:tmpl w:val="A0C2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BC0CE2"/>
    <w:multiLevelType w:val="multilevel"/>
    <w:tmpl w:val="C2DE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943EBA"/>
    <w:multiLevelType w:val="multilevel"/>
    <w:tmpl w:val="6C68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D86997"/>
    <w:multiLevelType w:val="multilevel"/>
    <w:tmpl w:val="200E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A436DE"/>
    <w:multiLevelType w:val="multilevel"/>
    <w:tmpl w:val="5E92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D96F1C"/>
    <w:multiLevelType w:val="multilevel"/>
    <w:tmpl w:val="2B5C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8495828">
    <w:abstractNumId w:val="8"/>
  </w:num>
  <w:num w:numId="2" w16cid:durableId="71003105">
    <w:abstractNumId w:val="4"/>
  </w:num>
  <w:num w:numId="3" w16cid:durableId="468329599">
    <w:abstractNumId w:val="3"/>
  </w:num>
  <w:num w:numId="4" w16cid:durableId="1529639629">
    <w:abstractNumId w:val="7"/>
  </w:num>
  <w:num w:numId="5" w16cid:durableId="2013489233">
    <w:abstractNumId w:val="6"/>
  </w:num>
  <w:num w:numId="6" w16cid:durableId="1512643309">
    <w:abstractNumId w:val="2"/>
  </w:num>
  <w:num w:numId="7" w16cid:durableId="1611161200">
    <w:abstractNumId w:val="5"/>
  </w:num>
  <w:num w:numId="8" w16cid:durableId="1850288257">
    <w:abstractNumId w:val="0"/>
  </w:num>
  <w:num w:numId="9" w16cid:durableId="1227566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D5"/>
    <w:rsid w:val="000C78D5"/>
    <w:rsid w:val="002D7C4C"/>
    <w:rsid w:val="00BC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6C452"/>
  <w15:chartTrackingRefBased/>
  <w15:docId w15:val="{FB722D5A-8DE2-4915-90C1-CDD5584F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about-link">
    <w:name w:val="about-link"/>
    <w:basedOn w:val="a"/>
    <w:pPr>
      <w:spacing w:before="100" w:beforeAutospacing="1" w:after="100" w:afterAutospacing="1"/>
    </w:pPr>
  </w:style>
  <w:style w:type="paragraph" w:customStyle="1" w:styleId="articles-link">
    <w:name w:val="articles-link"/>
    <w:basedOn w:val="a"/>
    <w:pPr>
      <w:spacing w:before="100" w:beforeAutospacing="1" w:after="100" w:afterAutospacing="1"/>
    </w:pPr>
  </w:style>
  <w:style w:type="character" w:customStyle="1" w:styleId="auth-icon-key">
    <w:name w:val="auth-icon-key"/>
    <w:basedOn w:val="a0"/>
  </w:style>
  <w:style w:type="character" w:customStyle="1" w:styleId="phone">
    <w:name w:val="phone"/>
    <w:basedOn w:val="a0"/>
  </w:style>
  <w:style w:type="character" w:customStyle="1" w:styleId="o-logo">
    <w:name w:val="o-logo"/>
    <w:basedOn w:val="a0"/>
  </w:style>
  <w:style w:type="character" w:customStyle="1" w:styleId="o-hint">
    <w:name w:val="o-hint"/>
    <w:basedOn w:val="a0"/>
  </w:style>
  <w:style w:type="character" w:customStyle="1" w:styleId="flyoutkarat">
    <w:name w:val="flyoutkarat"/>
    <w:basedOn w:val="a0"/>
  </w:style>
  <w:style w:type="character" w:customStyle="1" w:styleId="icon-time">
    <w:name w:val="icon-time"/>
    <w:basedOn w:val="a0"/>
  </w:style>
  <w:style w:type="character" w:customStyle="1" w:styleId="disp-ib">
    <w:name w:val="disp-ib"/>
    <w:basedOn w:val="a0"/>
  </w:style>
  <w:style w:type="character" w:customStyle="1" w:styleId="icon-phone">
    <w:name w:val="icon-phone"/>
    <w:basedOn w:val="a0"/>
  </w:style>
  <w:style w:type="character" w:customStyle="1" w:styleId="call-me">
    <w:name w:val="call-me"/>
    <w:basedOn w:val="a0"/>
  </w:style>
  <w:style w:type="character" w:customStyle="1" w:styleId="icon-email">
    <w:name w:val="icon-email"/>
    <w:basedOn w:val="a0"/>
  </w:style>
  <w:style w:type="character" w:styleId="a5">
    <w:name w:val="Strong"/>
    <w:basedOn w:val="a0"/>
    <w:uiPriority w:val="22"/>
    <w:qFormat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font-icon">
    <w:name w:val="font-icon"/>
    <w:basedOn w:val="a0"/>
  </w:style>
  <w:style w:type="character" w:customStyle="1" w:styleId="icon-search">
    <w:name w:val="icon-search"/>
    <w:basedOn w:val="a0"/>
  </w:style>
  <w:style w:type="character" w:customStyle="1" w:styleId="icon-microphone">
    <w:name w:val="icon-microphone"/>
    <w:basedOn w:val="a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icon-navigation">
    <w:name w:val="icon-navigation"/>
    <w:basedOn w:val="a0"/>
  </w:style>
  <w:style w:type="character" w:customStyle="1" w:styleId="download-price">
    <w:name w:val="download-price"/>
    <w:basedOn w:val="a0"/>
  </w:style>
  <w:style w:type="character" w:customStyle="1" w:styleId="icon-user">
    <w:name w:val="icon-user"/>
    <w:basedOn w:val="a0"/>
  </w:style>
  <w:style w:type="character" w:customStyle="1" w:styleId="popular-search-title">
    <w:name w:val="popular-search-title"/>
    <w:basedOn w:val="a0"/>
  </w:style>
  <w:style w:type="character" w:customStyle="1" w:styleId="popular-search-value">
    <w:name w:val="popular-search-value"/>
    <w:basedOn w:val="a0"/>
  </w:style>
  <w:style w:type="character" w:customStyle="1" w:styleId="no-wrap">
    <w:name w:val="no-wrap"/>
    <w:basedOn w:val="a0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atalog-status-big">
    <w:name w:val="catalog-status-big"/>
    <w:basedOn w:val="a0"/>
  </w:style>
  <w:style w:type="character" w:customStyle="1" w:styleId="fwb">
    <w:name w:val="fw_b"/>
    <w:basedOn w:val="a0"/>
  </w:style>
  <w:style w:type="character" w:customStyle="1" w:styleId="product-price-currency">
    <w:name w:val="product-price-currency"/>
    <w:basedOn w:val="a0"/>
  </w:style>
  <w:style w:type="character" w:customStyle="1" w:styleId="avail-hidden">
    <w:name w:val="avail-hidden"/>
    <w:basedOn w:val="a0"/>
  </w:style>
  <w:style w:type="character" w:customStyle="1" w:styleId="cgray">
    <w:name w:val="c_gray"/>
    <w:basedOn w:val="a0"/>
  </w:style>
  <w:style w:type="character" w:customStyle="1" w:styleId="comment-pic-rm">
    <w:name w:val="comment-pic-rm"/>
    <w:basedOn w:val="a0"/>
  </w:style>
  <w:style w:type="character" w:customStyle="1" w:styleId="icon">
    <w:name w:val="icon"/>
    <w:basedOn w:val="a0"/>
  </w:style>
  <w:style w:type="character" w:customStyle="1" w:styleId="c-email">
    <w:name w:val="c-email"/>
    <w:basedOn w:val="a0"/>
  </w:style>
  <w:style w:type="character" w:customStyle="1" w:styleId="fb-logo">
    <w:name w:val="fb-logo"/>
    <w:basedOn w:val="a0"/>
  </w:style>
  <w:style w:type="character" w:customStyle="1" w:styleId="ytb-logo">
    <w:name w:val="ytb-logo"/>
    <w:basedOn w:val="a0"/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login-side-title">
    <w:name w:val="login-side-title"/>
    <w:basedOn w:val="a0"/>
  </w:style>
  <w:style w:type="character" w:customStyle="1" w:styleId="login-social-title">
    <w:name w:val="login-social-title"/>
    <w:basedOn w:val="a0"/>
  </w:style>
  <w:style w:type="character" w:customStyle="1" w:styleId="product-oversized">
    <w:name w:val="product-oversized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1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2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1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1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29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96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0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64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2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361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8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5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65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13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99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08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09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77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60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719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2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4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49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30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64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97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2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6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62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8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9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7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440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06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68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4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3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15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4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0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27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48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4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1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78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65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5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89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99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14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1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1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38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1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97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212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25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9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48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2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64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1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0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50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25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26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476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771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6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00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8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0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79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2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9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8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23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>Metinvest Digital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Прокладки двигуна ЯМЗ-238 Україна 238-1002035-10П – купити на ДЕТАЛИ.zp.ua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2026-08-25T08:42:00Z</dcterms:created>
  <dcterms:modified xsi:type="dcterms:W3CDTF">2026-08-25T08:42:00Z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2026-08-25T08:42:47Z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da7beeb8-c4ac-46ec-b8cb-62f411c5549c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